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E8E9E" w14:textId="77777777" w:rsidR="00821A0A" w:rsidRPr="0076539B" w:rsidRDefault="00821A0A">
      <w:pPr>
        <w:tabs>
          <w:tab w:val="left" w:pos="3330"/>
        </w:tabs>
        <w:spacing w:line="240" w:lineRule="auto"/>
        <w:jc w:val="center"/>
        <w:rPr>
          <w:rFonts w:ascii="Times New Roman" w:eastAsia="Roboto" w:hAnsi="Times New Roman" w:cs="Times New Roman"/>
          <w:sz w:val="24"/>
          <w:szCs w:val="24"/>
        </w:rPr>
      </w:pPr>
    </w:p>
    <w:p w14:paraId="7672209B"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color w:val="000000"/>
          <w:sz w:val="24"/>
          <w:szCs w:val="24"/>
        </w:rPr>
      </w:pPr>
    </w:p>
    <w:p w14:paraId="1359D904"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color w:val="000000"/>
          <w:sz w:val="24"/>
          <w:szCs w:val="24"/>
        </w:rPr>
      </w:pPr>
      <w:r w:rsidRPr="0076539B">
        <w:rPr>
          <w:rFonts w:ascii="Times New Roman" w:eastAsia="Roboto" w:hAnsi="Times New Roman" w:cs="Times New Roman"/>
          <w:color w:val="000000"/>
          <w:sz w:val="24"/>
          <w:szCs w:val="24"/>
        </w:rPr>
        <w:tab/>
      </w:r>
    </w:p>
    <w:p w14:paraId="78E727EC"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b/>
          <w:bCs/>
          <w:sz w:val="24"/>
          <w:szCs w:val="24"/>
        </w:rPr>
      </w:pPr>
      <w:r w:rsidRPr="0076539B">
        <w:rPr>
          <w:rFonts w:ascii="Times New Roman" w:eastAsia="Roboto" w:hAnsi="Times New Roman" w:cs="Times New Roman"/>
          <w:b/>
          <w:bCs/>
          <w:sz w:val="24"/>
          <w:szCs w:val="24"/>
        </w:rPr>
        <w:t>Date:</w:t>
      </w:r>
    </w:p>
    <w:p w14:paraId="56F36EC9"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b/>
          <w:bCs/>
          <w:sz w:val="24"/>
          <w:szCs w:val="24"/>
        </w:rPr>
        <w:t>Subject: Notice – Temporary Rent Increase Pause Lifted Effective January 1, 2026</w:t>
      </w:r>
      <w:r w:rsidRPr="0076539B">
        <w:rPr>
          <w:rFonts w:ascii="Times New Roman" w:eastAsia="Roboto" w:hAnsi="Times New Roman" w:cs="Times New Roman"/>
          <w:sz w:val="24"/>
          <w:szCs w:val="24"/>
        </w:rPr>
        <w:br/>
      </w:r>
      <w:r w:rsidRPr="0076539B">
        <w:rPr>
          <w:rFonts w:ascii="Times New Roman" w:eastAsia="Roboto" w:hAnsi="Times New Roman" w:cs="Times New Roman"/>
          <w:sz w:val="24"/>
          <w:szCs w:val="24"/>
        </w:rPr>
        <w:br/>
      </w:r>
    </w:p>
    <w:p w14:paraId="53EDFE25"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Dear HCV Property Owner/s,</w:t>
      </w:r>
      <w:r w:rsidRPr="0076539B">
        <w:rPr>
          <w:rFonts w:ascii="Times New Roman" w:eastAsia="Roboto" w:hAnsi="Times New Roman" w:cs="Times New Roman"/>
          <w:sz w:val="24"/>
          <w:szCs w:val="24"/>
        </w:rPr>
        <w:br/>
      </w:r>
    </w:p>
    <w:p w14:paraId="6C3BA535"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This letter serves as formal notice that the temporary pause on rent increase requests will be lifted, effective January 1, 2026.</w:t>
      </w:r>
      <w:r w:rsidRPr="0076539B">
        <w:rPr>
          <w:rFonts w:ascii="Times New Roman" w:eastAsia="Roboto" w:hAnsi="Times New Roman" w:cs="Times New Roman"/>
          <w:sz w:val="24"/>
          <w:szCs w:val="24"/>
        </w:rPr>
        <w:br/>
      </w:r>
      <w:r w:rsidRPr="0076539B">
        <w:rPr>
          <w:rFonts w:ascii="Times New Roman" w:eastAsia="Roboto" w:hAnsi="Times New Roman" w:cs="Times New Roman"/>
          <w:sz w:val="24"/>
          <w:szCs w:val="24"/>
        </w:rPr>
        <w:br/>
        <w:t>Beginning on this date, the Housing Authority of the City of Pittsburgh (HACP) will resume reviewing and processing rent increase requests in accordance with the HACP Administrative Plan.</w:t>
      </w:r>
      <w:r w:rsidRPr="0076539B">
        <w:rPr>
          <w:rFonts w:ascii="Times New Roman" w:eastAsia="Roboto" w:hAnsi="Times New Roman" w:cs="Times New Roman"/>
          <w:sz w:val="24"/>
          <w:szCs w:val="24"/>
        </w:rPr>
        <w:br/>
      </w:r>
    </w:p>
    <w:p w14:paraId="473DE54E"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 xml:space="preserve">The maximum allowable rent increase is $100, provided the request is reasonable for the area in which the unit is located. Requests exceeding this cap or not meeting rent </w:t>
      </w:r>
      <w:proofErr w:type="gramStart"/>
      <w:r w:rsidRPr="0076539B">
        <w:rPr>
          <w:rFonts w:ascii="Times New Roman" w:eastAsia="Roboto" w:hAnsi="Times New Roman" w:cs="Times New Roman"/>
          <w:sz w:val="24"/>
          <w:szCs w:val="24"/>
        </w:rPr>
        <w:t>reasonableness</w:t>
      </w:r>
      <w:proofErr w:type="gramEnd"/>
      <w:r w:rsidRPr="0076539B">
        <w:rPr>
          <w:rFonts w:ascii="Times New Roman" w:eastAsia="Roboto" w:hAnsi="Times New Roman" w:cs="Times New Roman"/>
          <w:sz w:val="24"/>
          <w:szCs w:val="24"/>
        </w:rPr>
        <w:t xml:space="preserve"> standards will not be approved. The $100 cap on rental increases is due to economic changes and budgetary constraints.</w:t>
      </w:r>
      <w:r w:rsidRPr="0076539B">
        <w:rPr>
          <w:rFonts w:ascii="Times New Roman" w:eastAsia="Roboto" w:hAnsi="Times New Roman" w:cs="Times New Roman"/>
          <w:sz w:val="24"/>
          <w:szCs w:val="24"/>
        </w:rPr>
        <w:br/>
      </w:r>
    </w:p>
    <w:p w14:paraId="2C92AF56" w14:textId="77777777" w:rsidR="00821A0A" w:rsidRPr="00861CAE" w:rsidRDefault="00000000">
      <w:pPr>
        <w:pBdr>
          <w:top w:val="nil"/>
          <w:left w:val="nil"/>
          <w:bottom w:val="nil"/>
          <w:right w:val="nil"/>
          <w:between w:val="nil"/>
        </w:pBdr>
        <w:spacing w:after="0" w:line="240" w:lineRule="auto"/>
        <w:rPr>
          <w:rFonts w:ascii="Times New Roman" w:eastAsia="Roboto" w:hAnsi="Times New Roman" w:cs="Times New Roman"/>
          <w:b/>
          <w:bCs/>
          <w:sz w:val="24"/>
          <w:szCs w:val="24"/>
          <w:u w:val="single"/>
        </w:rPr>
      </w:pPr>
      <w:r w:rsidRPr="00861CAE">
        <w:rPr>
          <w:rFonts w:ascii="Times New Roman" w:eastAsia="Roboto" w:hAnsi="Times New Roman" w:cs="Times New Roman"/>
          <w:b/>
          <w:bCs/>
          <w:sz w:val="24"/>
          <w:szCs w:val="24"/>
          <w:u w:val="single"/>
        </w:rPr>
        <w:t>Submission for Missed Windows</w:t>
      </w:r>
    </w:p>
    <w:p w14:paraId="125D5375"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Landlords who were unable to submit rent increase requests during the pause period will be provided a limited submission window to account for the missed opportunity.</w:t>
      </w:r>
    </w:p>
    <w:p w14:paraId="2157617C"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b/>
          <w:bCs/>
          <w:sz w:val="24"/>
          <w:szCs w:val="24"/>
          <w:u w:val="single"/>
        </w:rPr>
      </w:pPr>
      <w:r w:rsidRPr="0076539B">
        <w:rPr>
          <w:rFonts w:ascii="Times New Roman" w:eastAsia="Roboto" w:hAnsi="Times New Roman" w:cs="Times New Roman"/>
          <w:b/>
          <w:bCs/>
          <w:sz w:val="24"/>
          <w:szCs w:val="24"/>
        </w:rPr>
        <w:br/>
      </w:r>
      <w:r w:rsidRPr="0076539B">
        <w:rPr>
          <w:rFonts w:ascii="Times New Roman" w:eastAsia="Roboto" w:hAnsi="Times New Roman" w:cs="Times New Roman"/>
          <w:b/>
          <w:bCs/>
          <w:sz w:val="24"/>
          <w:szCs w:val="24"/>
          <w:u w:val="single"/>
        </w:rPr>
        <w:t>Eligible Recertification Dates &amp; Submission Window</w:t>
      </w:r>
    </w:p>
    <w:p w14:paraId="30438B71" w14:textId="77777777" w:rsidR="00821A0A" w:rsidRPr="0076539B" w:rsidRDefault="00000000">
      <w:pPr>
        <w:pBdr>
          <w:top w:val="nil"/>
          <w:left w:val="nil"/>
          <w:bottom w:val="nil"/>
          <w:right w:val="nil"/>
          <w:between w:val="nil"/>
        </w:pBd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br/>
      </w:r>
    </w:p>
    <w:tbl>
      <w:tblPr>
        <w:tblStyle w:val="a"/>
        <w:tblW w:w="68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3855"/>
      </w:tblGrid>
      <w:tr w:rsidR="00821A0A" w:rsidRPr="0076539B" w14:paraId="60ED3E88" w14:textId="77777777">
        <w:tc>
          <w:tcPr>
            <w:tcW w:w="29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494D23" w14:textId="77777777" w:rsidR="00821A0A" w:rsidRPr="0076539B" w:rsidRDefault="00000000">
            <w:pPr>
              <w:spacing w:after="0" w:line="240" w:lineRule="auto"/>
              <w:ind w:left="720"/>
              <w:rPr>
                <w:rFonts w:ascii="Times New Roman" w:eastAsia="Roboto" w:hAnsi="Times New Roman" w:cs="Times New Roman"/>
                <w:b/>
                <w:bCs/>
                <w:sz w:val="24"/>
                <w:szCs w:val="24"/>
                <w:u w:val="single"/>
              </w:rPr>
            </w:pPr>
            <w:r w:rsidRPr="0076539B">
              <w:rPr>
                <w:rFonts w:ascii="Times New Roman" w:eastAsia="Roboto" w:hAnsi="Times New Roman" w:cs="Times New Roman"/>
                <w:b/>
                <w:bCs/>
                <w:sz w:val="24"/>
                <w:szCs w:val="24"/>
                <w:u w:val="single"/>
              </w:rPr>
              <w:t>Recertification</w:t>
            </w:r>
          </w:p>
          <w:p w14:paraId="5920FE72" w14:textId="77777777" w:rsidR="00821A0A" w:rsidRPr="0076539B" w:rsidRDefault="00000000">
            <w:pPr>
              <w:spacing w:after="0" w:line="240" w:lineRule="auto"/>
              <w:ind w:left="720"/>
              <w:rPr>
                <w:rFonts w:ascii="Times New Roman" w:eastAsia="Roboto" w:hAnsi="Times New Roman" w:cs="Times New Roman"/>
                <w:b/>
                <w:bCs/>
                <w:sz w:val="24"/>
                <w:szCs w:val="24"/>
              </w:rPr>
            </w:pPr>
            <w:r w:rsidRPr="0076539B">
              <w:rPr>
                <w:rFonts w:ascii="Times New Roman" w:eastAsia="Roboto" w:hAnsi="Times New Roman" w:cs="Times New Roman"/>
                <w:b/>
                <w:bCs/>
                <w:sz w:val="24"/>
                <w:szCs w:val="24"/>
                <w:u w:val="single"/>
              </w:rPr>
              <w:t>Effective Date</w:t>
            </w:r>
          </w:p>
        </w:tc>
        <w:tc>
          <w:tcPr>
            <w:tcW w:w="3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CE473C" w14:textId="77777777" w:rsidR="00821A0A" w:rsidRPr="0076539B" w:rsidRDefault="00000000">
            <w:pPr>
              <w:spacing w:after="0" w:line="240" w:lineRule="auto"/>
              <w:ind w:left="720"/>
              <w:rPr>
                <w:rFonts w:ascii="Times New Roman" w:eastAsia="Roboto" w:hAnsi="Times New Roman" w:cs="Times New Roman"/>
                <w:b/>
                <w:bCs/>
                <w:sz w:val="24"/>
                <w:szCs w:val="24"/>
                <w:u w:val="single"/>
              </w:rPr>
            </w:pPr>
            <w:r w:rsidRPr="0076539B">
              <w:rPr>
                <w:rFonts w:ascii="Times New Roman" w:eastAsia="Roboto" w:hAnsi="Times New Roman" w:cs="Times New Roman"/>
                <w:b/>
                <w:bCs/>
                <w:sz w:val="24"/>
                <w:szCs w:val="24"/>
                <w:u w:val="single"/>
              </w:rPr>
              <w:t>Rent Increase Submission</w:t>
            </w:r>
          </w:p>
          <w:p w14:paraId="418FB13F" w14:textId="77777777" w:rsidR="00821A0A" w:rsidRPr="0076539B" w:rsidRDefault="00000000">
            <w:pPr>
              <w:spacing w:after="0" w:line="240" w:lineRule="auto"/>
              <w:ind w:left="720"/>
              <w:rPr>
                <w:rFonts w:ascii="Times New Roman" w:eastAsia="Roboto" w:hAnsi="Times New Roman" w:cs="Times New Roman"/>
                <w:b/>
                <w:bCs/>
                <w:sz w:val="24"/>
                <w:szCs w:val="24"/>
                <w:u w:val="single"/>
              </w:rPr>
            </w:pPr>
            <w:r w:rsidRPr="0076539B">
              <w:rPr>
                <w:rFonts w:ascii="Times New Roman" w:eastAsia="Roboto" w:hAnsi="Times New Roman" w:cs="Times New Roman"/>
                <w:b/>
                <w:bCs/>
                <w:sz w:val="24"/>
                <w:szCs w:val="24"/>
                <w:u w:val="single"/>
              </w:rPr>
              <w:t>Window</w:t>
            </w:r>
          </w:p>
          <w:p w14:paraId="408F9FAB" w14:textId="77777777" w:rsidR="00821A0A" w:rsidRPr="0076539B" w:rsidRDefault="00821A0A">
            <w:pPr>
              <w:widowControl w:val="0"/>
              <w:pBdr>
                <w:top w:val="nil"/>
                <w:left w:val="nil"/>
                <w:bottom w:val="nil"/>
                <w:right w:val="nil"/>
                <w:between w:val="nil"/>
              </w:pBdr>
              <w:spacing w:after="0" w:line="240" w:lineRule="auto"/>
              <w:rPr>
                <w:rFonts w:ascii="Times New Roman" w:eastAsia="Roboto" w:hAnsi="Times New Roman" w:cs="Times New Roman"/>
                <w:b/>
                <w:bCs/>
                <w:sz w:val="24"/>
                <w:szCs w:val="24"/>
              </w:rPr>
            </w:pPr>
          </w:p>
        </w:tc>
      </w:tr>
      <w:tr w:rsidR="00821A0A" w:rsidRPr="0076539B" w14:paraId="6A7BB85B" w14:textId="77777777">
        <w:tc>
          <w:tcPr>
            <w:tcW w:w="29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84D854"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December 1, 2025</w:t>
            </w:r>
          </w:p>
        </w:tc>
        <w:tc>
          <w:tcPr>
            <w:tcW w:w="3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6BB7B9"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1/1/2026 – 1/31/2026</w:t>
            </w:r>
          </w:p>
          <w:p w14:paraId="1E7430AA" w14:textId="77777777" w:rsidR="00821A0A" w:rsidRPr="0076539B" w:rsidRDefault="00821A0A">
            <w:pPr>
              <w:widowControl w:val="0"/>
              <w:pBdr>
                <w:top w:val="nil"/>
                <w:left w:val="nil"/>
                <w:bottom w:val="nil"/>
                <w:right w:val="nil"/>
                <w:between w:val="nil"/>
              </w:pBdr>
              <w:spacing w:after="0" w:line="240" w:lineRule="auto"/>
              <w:rPr>
                <w:rFonts w:ascii="Times New Roman" w:eastAsia="Roboto" w:hAnsi="Times New Roman" w:cs="Times New Roman"/>
                <w:sz w:val="24"/>
                <w:szCs w:val="24"/>
              </w:rPr>
            </w:pPr>
          </w:p>
        </w:tc>
      </w:tr>
      <w:tr w:rsidR="00821A0A" w:rsidRPr="0076539B" w14:paraId="0FCB972D" w14:textId="77777777">
        <w:tc>
          <w:tcPr>
            <w:tcW w:w="29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5C69A8"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January 1, 2026</w:t>
            </w:r>
          </w:p>
        </w:tc>
        <w:tc>
          <w:tcPr>
            <w:tcW w:w="3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4E0968"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1/1/2026 – 1/31/2026</w:t>
            </w:r>
          </w:p>
        </w:tc>
      </w:tr>
      <w:tr w:rsidR="00821A0A" w:rsidRPr="0076539B" w14:paraId="19C41D7E" w14:textId="77777777">
        <w:tc>
          <w:tcPr>
            <w:tcW w:w="29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0735C43"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February 1, 2026</w:t>
            </w:r>
          </w:p>
        </w:tc>
        <w:tc>
          <w:tcPr>
            <w:tcW w:w="3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A731AF"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1/1/2026 – 1/31/2026</w:t>
            </w:r>
          </w:p>
          <w:p w14:paraId="0D29DB06" w14:textId="77777777" w:rsidR="00821A0A" w:rsidRPr="0076539B" w:rsidRDefault="00821A0A">
            <w:pPr>
              <w:spacing w:after="0" w:line="240" w:lineRule="auto"/>
              <w:ind w:left="720"/>
              <w:rPr>
                <w:rFonts w:ascii="Times New Roman" w:eastAsia="Roboto" w:hAnsi="Times New Roman" w:cs="Times New Roman"/>
                <w:sz w:val="24"/>
                <w:szCs w:val="24"/>
              </w:rPr>
            </w:pPr>
          </w:p>
        </w:tc>
      </w:tr>
      <w:tr w:rsidR="00821A0A" w:rsidRPr="0076539B" w14:paraId="0DD298AC" w14:textId="77777777">
        <w:tc>
          <w:tcPr>
            <w:tcW w:w="29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AC39FA"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March 1, 2026</w:t>
            </w:r>
          </w:p>
        </w:tc>
        <w:tc>
          <w:tcPr>
            <w:tcW w:w="3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38DF12"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1/1/2026 – 1/31/2026</w:t>
            </w:r>
          </w:p>
        </w:tc>
      </w:tr>
      <w:tr w:rsidR="00821A0A" w:rsidRPr="0076539B" w14:paraId="6D37A9A3" w14:textId="77777777">
        <w:tc>
          <w:tcPr>
            <w:tcW w:w="29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37BDDF"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April 1, 2026</w:t>
            </w:r>
          </w:p>
        </w:tc>
        <w:tc>
          <w:tcPr>
            <w:tcW w:w="3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7C0779" w14:textId="77777777" w:rsidR="00821A0A" w:rsidRPr="0076539B" w:rsidRDefault="00000000">
            <w:pPr>
              <w:spacing w:after="0" w:line="240" w:lineRule="auto"/>
              <w:ind w:left="720"/>
              <w:rPr>
                <w:rFonts w:ascii="Times New Roman" w:eastAsia="Roboto" w:hAnsi="Times New Roman" w:cs="Times New Roman"/>
                <w:sz w:val="24"/>
                <w:szCs w:val="24"/>
              </w:rPr>
            </w:pPr>
            <w:r w:rsidRPr="0076539B">
              <w:rPr>
                <w:rFonts w:ascii="Times New Roman" w:eastAsia="Roboto" w:hAnsi="Times New Roman" w:cs="Times New Roman"/>
                <w:sz w:val="24"/>
                <w:szCs w:val="24"/>
              </w:rPr>
              <w:t>1/1/2026 – 1/31/2026</w:t>
            </w:r>
          </w:p>
        </w:tc>
      </w:tr>
    </w:tbl>
    <w:p w14:paraId="0B73B5A6" w14:textId="77777777" w:rsidR="00821A0A" w:rsidRPr="0076539B" w:rsidRDefault="00821A0A">
      <w:pPr>
        <w:pBdr>
          <w:top w:val="nil"/>
          <w:left w:val="nil"/>
          <w:bottom w:val="nil"/>
          <w:right w:val="nil"/>
          <w:between w:val="nil"/>
        </w:pBdr>
        <w:spacing w:after="0" w:line="240" w:lineRule="auto"/>
        <w:ind w:left="720"/>
        <w:rPr>
          <w:rFonts w:ascii="Times New Roman" w:eastAsia="Roboto" w:hAnsi="Times New Roman" w:cs="Times New Roman"/>
          <w:sz w:val="24"/>
          <w:szCs w:val="24"/>
        </w:rPr>
      </w:pPr>
    </w:p>
    <w:p w14:paraId="710C5647" w14:textId="77777777" w:rsidR="00821A0A" w:rsidRPr="0076539B" w:rsidRDefault="00821A0A">
      <w:pPr>
        <w:pBdr>
          <w:top w:val="nil"/>
          <w:left w:val="nil"/>
          <w:bottom w:val="nil"/>
          <w:right w:val="nil"/>
          <w:between w:val="nil"/>
        </w:pBdr>
        <w:spacing w:after="0" w:line="240" w:lineRule="auto"/>
        <w:ind w:left="720"/>
        <w:rPr>
          <w:rFonts w:ascii="Times New Roman" w:eastAsia="Roboto" w:hAnsi="Times New Roman" w:cs="Times New Roman"/>
          <w:sz w:val="24"/>
          <w:szCs w:val="24"/>
        </w:rPr>
      </w:pPr>
    </w:p>
    <w:p w14:paraId="0156CBBF" w14:textId="77777777" w:rsidR="00821A0A" w:rsidRPr="0076539B" w:rsidRDefault="00821A0A">
      <w:pPr>
        <w:pBdr>
          <w:top w:val="nil"/>
          <w:left w:val="nil"/>
          <w:bottom w:val="nil"/>
          <w:right w:val="nil"/>
          <w:between w:val="nil"/>
        </w:pBdr>
        <w:spacing w:after="0" w:line="240" w:lineRule="auto"/>
        <w:ind w:left="720"/>
        <w:rPr>
          <w:rFonts w:ascii="Times New Roman" w:eastAsia="Roboto" w:hAnsi="Times New Roman" w:cs="Times New Roman"/>
          <w:sz w:val="24"/>
          <w:szCs w:val="24"/>
        </w:rPr>
      </w:pPr>
    </w:p>
    <w:p w14:paraId="79D30BDD" w14:textId="77777777" w:rsidR="00821A0A" w:rsidRPr="0076539B" w:rsidRDefault="00821A0A">
      <w:pPr>
        <w:pBdr>
          <w:top w:val="nil"/>
          <w:left w:val="nil"/>
          <w:bottom w:val="nil"/>
          <w:right w:val="nil"/>
          <w:between w:val="nil"/>
        </w:pBdr>
        <w:spacing w:after="0" w:line="240" w:lineRule="auto"/>
        <w:ind w:left="720"/>
        <w:rPr>
          <w:rFonts w:ascii="Times New Roman" w:eastAsia="Roboto" w:hAnsi="Times New Roman" w:cs="Times New Roman"/>
          <w:sz w:val="24"/>
          <w:szCs w:val="24"/>
        </w:rPr>
      </w:pPr>
    </w:p>
    <w:p w14:paraId="307B274E"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b/>
          <w:bCs/>
          <w:sz w:val="24"/>
          <w:szCs w:val="24"/>
          <w:u w:val="single"/>
        </w:rPr>
      </w:pPr>
      <w:r w:rsidRPr="0076539B">
        <w:rPr>
          <w:rFonts w:ascii="Times New Roman" w:eastAsia="Roboto" w:hAnsi="Times New Roman" w:cs="Times New Roman"/>
          <w:b/>
          <w:bCs/>
          <w:sz w:val="24"/>
          <w:szCs w:val="24"/>
          <w:u w:val="single"/>
        </w:rPr>
        <w:t>Future Rent Increase Requests</w:t>
      </w:r>
    </w:p>
    <w:p w14:paraId="7F9FB0AD"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After this temporary submission period, all future rent increase requests must be submitted no later than 120 days prior to the tenant’s recertification effective date, as outlined in the HACP Administrative Plan (Page 321, Admin Plan, available at: www.hacp.org or upon request).</w:t>
      </w:r>
    </w:p>
    <w:p w14:paraId="2C49D8C8"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280E34EB"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4410E10E"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b/>
          <w:bCs/>
          <w:sz w:val="24"/>
          <w:szCs w:val="24"/>
          <w:u w:val="single"/>
        </w:rPr>
      </w:pPr>
      <w:r w:rsidRPr="0076539B">
        <w:rPr>
          <w:rFonts w:ascii="Times New Roman" w:eastAsia="Roboto" w:hAnsi="Times New Roman" w:cs="Times New Roman"/>
          <w:b/>
          <w:bCs/>
          <w:sz w:val="24"/>
          <w:szCs w:val="24"/>
          <w:u w:val="single"/>
        </w:rPr>
        <w:t>Important:</w:t>
      </w:r>
    </w:p>
    <w:p w14:paraId="5696AD14"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Arial Unicode MS" w:hAnsi="Times New Roman" w:cs="Times New Roman"/>
          <w:sz w:val="24"/>
          <w:szCs w:val="24"/>
        </w:rPr>
        <w:t>● All rent increase requests must be submitted through the HACP Landlord Portal on the HACP website: https://hacp.partnerinhousing.com/View/Security/Login.aspx.</w:t>
      </w:r>
    </w:p>
    <w:p w14:paraId="6D7AADAE"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b/>
          <w:bCs/>
          <w:sz w:val="24"/>
          <w:szCs w:val="24"/>
        </w:rPr>
      </w:pPr>
      <w:r w:rsidRPr="0076539B">
        <w:rPr>
          <w:rFonts w:ascii="Times New Roman" w:eastAsia="Roboto" w:hAnsi="Times New Roman" w:cs="Times New Roman"/>
          <w:b/>
          <w:bCs/>
          <w:sz w:val="24"/>
          <w:szCs w:val="24"/>
        </w:rPr>
        <w:t>Requests submitted by any other method will not be accepted.</w:t>
      </w:r>
      <w:r w:rsidRPr="0076539B">
        <w:rPr>
          <w:rFonts w:ascii="Times New Roman" w:eastAsia="Roboto" w:hAnsi="Times New Roman" w:cs="Times New Roman"/>
          <w:b/>
          <w:bCs/>
          <w:sz w:val="24"/>
          <w:szCs w:val="24"/>
        </w:rPr>
        <w:br/>
      </w:r>
    </w:p>
    <w:p w14:paraId="1665EF1D"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Arial Unicode MS" w:hAnsi="Times New Roman" w:cs="Times New Roman"/>
          <w:sz w:val="24"/>
          <w:szCs w:val="24"/>
        </w:rPr>
        <w:t>● The maximum allowable rent increase is $100, provided the request meets rent reasonableness for the area in which the unit is located. Requests that do not meet these requirements will not be approved.</w:t>
      </w:r>
    </w:p>
    <w:p w14:paraId="5F92EB99"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22653209"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For questions regarding rent increases, please contact the Inspections Department at:</w:t>
      </w:r>
    </w:p>
    <w:p w14:paraId="1F3D5ADD"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hcvlandlordsupport@hacp.org.</w:t>
      </w:r>
    </w:p>
    <w:p w14:paraId="0FD390BA"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4263EB23"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Thank you for your continued partnership with the HACP Housing Choice Voucher Program.</w:t>
      </w:r>
      <w:r w:rsidRPr="0076539B">
        <w:rPr>
          <w:rFonts w:ascii="Times New Roman" w:eastAsia="Roboto" w:hAnsi="Times New Roman" w:cs="Times New Roman"/>
          <w:sz w:val="24"/>
          <w:szCs w:val="24"/>
        </w:rPr>
        <w:br/>
      </w:r>
      <w:r w:rsidRPr="0076539B">
        <w:rPr>
          <w:rFonts w:ascii="Times New Roman" w:eastAsia="Roboto" w:hAnsi="Times New Roman" w:cs="Times New Roman"/>
          <w:sz w:val="24"/>
          <w:szCs w:val="24"/>
        </w:rPr>
        <w:br/>
      </w:r>
      <w:r w:rsidRPr="0076539B">
        <w:rPr>
          <w:rFonts w:ascii="Times New Roman" w:eastAsia="Roboto" w:hAnsi="Times New Roman" w:cs="Times New Roman"/>
          <w:sz w:val="24"/>
          <w:szCs w:val="24"/>
        </w:rPr>
        <w:br/>
      </w:r>
    </w:p>
    <w:p w14:paraId="0E408711"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Sincerely,</w:t>
      </w:r>
      <w:r w:rsidRPr="0076539B">
        <w:rPr>
          <w:rFonts w:ascii="Times New Roman" w:eastAsia="Roboto" w:hAnsi="Times New Roman" w:cs="Times New Roman"/>
          <w:sz w:val="24"/>
          <w:szCs w:val="24"/>
        </w:rPr>
        <w:br/>
      </w:r>
    </w:p>
    <w:p w14:paraId="5C8A597C"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4297E0BC"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La Shawna Hammond</w:t>
      </w:r>
    </w:p>
    <w:p w14:paraId="57955B58" w14:textId="77777777" w:rsidR="00821A0A" w:rsidRPr="0076539B" w:rsidRDefault="00000000">
      <w:pPr>
        <w:pBdr>
          <w:top w:val="nil"/>
          <w:left w:val="nil"/>
          <w:bottom w:val="nil"/>
          <w:right w:val="nil"/>
          <w:between w:val="nil"/>
        </w:pBdr>
        <w:spacing w:after="0" w:line="240" w:lineRule="auto"/>
        <w:rPr>
          <w:rFonts w:ascii="Times New Roman" w:eastAsia="Roboto" w:hAnsi="Times New Roman" w:cs="Times New Roman"/>
          <w:sz w:val="24"/>
          <w:szCs w:val="24"/>
        </w:rPr>
      </w:pPr>
      <w:r w:rsidRPr="0076539B">
        <w:rPr>
          <w:rFonts w:ascii="Times New Roman" w:eastAsia="Roboto" w:hAnsi="Times New Roman" w:cs="Times New Roman"/>
          <w:sz w:val="24"/>
          <w:szCs w:val="24"/>
        </w:rPr>
        <w:t>HCV Director</w:t>
      </w:r>
    </w:p>
    <w:p w14:paraId="17DE3103"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420B0519"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3BCF7516"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20CBA124"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3EF194E1"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54E95B6C"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1765165A"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1C17458D"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43D3F74E"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35C3574F" w14:textId="77777777" w:rsidR="00821A0A" w:rsidRPr="0076539B" w:rsidRDefault="00821A0A">
      <w:pPr>
        <w:pBdr>
          <w:top w:val="nil"/>
          <w:left w:val="nil"/>
          <w:bottom w:val="nil"/>
          <w:right w:val="nil"/>
          <w:between w:val="nil"/>
        </w:pBdr>
        <w:spacing w:after="0" w:line="240" w:lineRule="auto"/>
        <w:rPr>
          <w:rFonts w:ascii="Times New Roman" w:eastAsia="Roboto" w:hAnsi="Times New Roman" w:cs="Times New Roman"/>
          <w:sz w:val="24"/>
          <w:szCs w:val="24"/>
        </w:rPr>
      </w:pPr>
    </w:p>
    <w:p w14:paraId="21F941BA" w14:textId="77777777" w:rsidR="00821A0A" w:rsidRPr="0076539B" w:rsidRDefault="00821A0A">
      <w:pPr>
        <w:pBdr>
          <w:top w:val="nil"/>
          <w:left w:val="nil"/>
          <w:bottom w:val="nil"/>
          <w:right w:val="nil"/>
          <w:between w:val="nil"/>
        </w:pBdr>
        <w:tabs>
          <w:tab w:val="left" w:pos="3240"/>
        </w:tabs>
        <w:spacing w:after="0" w:line="240" w:lineRule="auto"/>
        <w:rPr>
          <w:rFonts w:ascii="Times New Roman" w:eastAsia="Roboto" w:hAnsi="Times New Roman" w:cs="Times New Roman"/>
          <w:color w:val="000000"/>
          <w:sz w:val="24"/>
          <w:szCs w:val="24"/>
        </w:rPr>
      </w:pPr>
      <w:bookmarkStart w:id="0" w:name="_s6v5fq7yn17e" w:colFirst="0" w:colLast="0"/>
      <w:bookmarkEnd w:id="0"/>
    </w:p>
    <w:sectPr w:rsidR="00821A0A" w:rsidRPr="0076539B">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6A022" w14:textId="77777777" w:rsidR="00A164C5" w:rsidRDefault="00A164C5">
      <w:pPr>
        <w:spacing w:after="0" w:line="240" w:lineRule="auto"/>
      </w:pPr>
      <w:r>
        <w:separator/>
      </w:r>
    </w:p>
  </w:endnote>
  <w:endnote w:type="continuationSeparator" w:id="0">
    <w:p w14:paraId="672E68CF" w14:textId="77777777" w:rsidR="00A164C5" w:rsidRDefault="00A1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K Grotesk">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4D2E8FC-1944-42FD-A764-602FA77A1417}"/>
  </w:font>
  <w:font w:name="Roboto">
    <w:charset w:val="00"/>
    <w:family w:val="auto"/>
    <w:pitch w:val="variable"/>
    <w:sig w:usb0="E0000AFF" w:usb1="5000217F" w:usb2="00000021" w:usb3="00000000" w:csb0="0000019F" w:csb1="00000000"/>
    <w:embedRegular r:id="rId2" w:fontKey="{D696593D-F476-4127-BAF8-3124EA344B93}"/>
    <w:embedBold r:id="rId3" w:fontKey="{5477BEC0-87F0-47FB-B1FB-E2C6D3FA157F}"/>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7A3EBC2-C20E-45E3-8F9D-0F834B8F299D}"/>
  </w:font>
  <w:font w:name="Cambria">
    <w:panose1 w:val="02040503050406030204"/>
    <w:charset w:val="00"/>
    <w:family w:val="roman"/>
    <w:pitch w:val="variable"/>
    <w:sig w:usb0="E00006FF" w:usb1="420024FF" w:usb2="02000000" w:usb3="00000000" w:csb0="0000019F" w:csb1="00000000"/>
    <w:embedRegular r:id="rId5" w:fontKey="{A0DFC5CE-3408-4D37-B32F-75C8DF1CE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1BD82" w14:textId="77777777" w:rsidR="00821A0A" w:rsidRDefault="00000000">
    <w:r>
      <w:rPr>
        <w:noProof/>
      </w:rPr>
      <mc:AlternateContent>
        <mc:Choice Requires="wps">
          <w:drawing>
            <wp:anchor distT="0" distB="0" distL="114300" distR="114300" simplePos="0" relativeHeight="251660288" behindDoc="0" locked="0" layoutInCell="1" hidden="0" allowOverlap="1" wp14:anchorId="1379DEB2" wp14:editId="45611640">
              <wp:simplePos x="0" y="0"/>
              <wp:positionH relativeFrom="column">
                <wp:posOffset>114300</wp:posOffset>
              </wp:positionH>
              <wp:positionV relativeFrom="paragraph">
                <wp:posOffset>0</wp:posOffset>
              </wp:positionV>
              <wp:extent cx="1700822" cy="1413510"/>
              <wp:effectExtent l="0" t="0" r="0" b="0"/>
              <wp:wrapNone/>
              <wp:docPr id="1" name="Rectangle 1"/>
              <wp:cNvGraphicFramePr/>
              <a:graphic xmlns:a="http://schemas.openxmlformats.org/drawingml/2006/main">
                <a:graphicData uri="http://schemas.microsoft.com/office/word/2010/wordprocessingShape">
                  <wps:wsp>
                    <wps:cNvSpPr/>
                    <wps:spPr>
                      <a:xfrm>
                        <a:off x="4500352" y="3078008"/>
                        <a:ext cx="1691297" cy="1403985"/>
                      </a:xfrm>
                      <a:prstGeom prst="rect">
                        <a:avLst/>
                      </a:prstGeom>
                      <a:solidFill>
                        <a:srgbClr val="FFFFFF"/>
                      </a:solidFill>
                      <a:ln>
                        <a:noFill/>
                      </a:ln>
                    </wps:spPr>
                    <wps:txbx>
                      <w:txbxContent>
                        <w:p w14:paraId="066B59FA" w14:textId="77777777" w:rsidR="00821A0A" w:rsidRDefault="00000000">
                          <w:pPr>
                            <w:spacing w:after="0" w:line="240" w:lineRule="auto"/>
                            <w:ind w:right="-93"/>
                            <w:textDirection w:val="btLr"/>
                          </w:pPr>
                          <w:r>
                            <w:rPr>
                              <w:rFonts w:ascii="Roboto" w:eastAsia="Roboto" w:hAnsi="Roboto" w:cs="Roboto"/>
                              <w:b/>
                              <w:color w:val="243975"/>
                              <w:sz w:val="24"/>
                            </w:rPr>
                            <w:t>Housing Authority</w:t>
                          </w:r>
                        </w:p>
                        <w:p w14:paraId="5F677D32" w14:textId="77777777" w:rsidR="00821A0A" w:rsidRDefault="00000000">
                          <w:pPr>
                            <w:spacing w:after="0" w:line="240" w:lineRule="auto"/>
                            <w:ind w:right="-93"/>
                            <w:textDirection w:val="btLr"/>
                          </w:pPr>
                          <w:r>
                            <w:rPr>
                              <w:rFonts w:ascii="Roboto" w:eastAsia="Roboto" w:hAnsi="Roboto" w:cs="Roboto"/>
                              <w:b/>
                              <w:color w:val="243975"/>
                              <w:sz w:val="24"/>
                            </w:rPr>
                            <w:t>City of Pittsburgh</w:t>
                          </w:r>
                        </w:p>
                      </w:txbxContent>
                    </wps:txbx>
                    <wps:bodyPr spcFirstLastPara="1" wrap="square" lIns="91425" tIns="45700" rIns="91425" bIns="45700" anchor="t" anchorCtr="0">
                      <a:noAutofit/>
                    </wps:bodyPr>
                  </wps:wsp>
                </a:graphicData>
              </a:graphic>
            </wp:anchor>
          </w:drawing>
        </mc:Choice>
        <mc:Fallback>
          <w:pict>
            <v:rect w14:anchorId="1379DEB2" id="Rectangle 1" o:spid="_x0000_s1027" style="position:absolute;margin-left:9pt;margin-top:0;width:133.9pt;height:11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" stroked="f">
              <v:textbox inset="2.53958mm,1.2694mm,2.53958mm,1.2694mm">
                <w:txbxContent>
                  <w:p w14:paraId="066B59FA" w14:textId="77777777" w:rsidR="00821A0A" w:rsidRDefault="00000000">
                    <w:pPr>
                      <w:spacing w:after="0" w:line="240" w:lineRule="auto"/>
                      <w:ind w:right="-93"/>
                      <w:textDirection w:val="btLr"/>
                    </w:pPr>
                    <w:r>
                      <w:rPr>
                        <w:rFonts w:ascii="Roboto" w:eastAsia="Roboto" w:hAnsi="Roboto" w:cs="Roboto"/>
                        <w:b/>
                        <w:color w:val="243975"/>
                        <w:sz w:val="24"/>
                      </w:rPr>
                      <w:t>Housing Authority</w:t>
                    </w:r>
                  </w:p>
                  <w:p w14:paraId="5F677D32" w14:textId="77777777" w:rsidR="00821A0A" w:rsidRDefault="00000000">
                    <w:pPr>
                      <w:spacing w:after="0" w:line="240" w:lineRule="auto"/>
                      <w:ind w:right="-93"/>
                      <w:textDirection w:val="btLr"/>
                    </w:pPr>
                    <w:r>
                      <w:rPr>
                        <w:rFonts w:ascii="Roboto" w:eastAsia="Roboto" w:hAnsi="Roboto" w:cs="Roboto"/>
                        <w:b/>
                        <w:color w:val="243975"/>
                        <w:sz w:val="24"/>
                      </w:rPr>
                      <w:t>City of Pittsburgh</w:t>
                    </w:r>
                  </w:p>
                </w:txbxContent>
              </v:textbox>
            </v:rect>
          </w:pict>
        </mc:Fallback>
      </mc:AlternateContent>
    </w:r>
    <w:r>
      <w:rPr>
        <w:noProof/>
      </w:rPr>
      <mc:AlternateContent>
        <mc:Choice Requires="wpg">
          <w:drawing>
            <wp:anchor distT="0" distB="0" distL="114300" distR="114300" simplePos="0" relativeHeight="251661312" behindDoc="0" locked="0" layoutInCell="1" hidden="0" allowOverlap="1" wp14:anchorId="389F68F2" wp14:editId="5689E1A2">
              <wp:simplePos x="0" y="0"/>
              <wp:positionH relativeFrom="column">
                <wp:posOffset>3124200</wp:posOffset>
              </wp:positionH>
              <wp:positionV relativeFrom="paragraph">
                <wp:posOffset>0</wp:posOffset>
              </wp:positionV>
              <wp:extent cx="3738562" cy="721144"/>
              <wp:effectExtent l="0" t="0" r="0" b="0"/>
              <wp:wrapNone/>
              <wp:docPr id="2" name="Group 2"/>
              <wp:cNvGraphicFramePr/>
              <a:graphic xmlns:a="http://schemas.openxmlformats.org/drawingml/2006/main">
                <a:graphicData uri="http://schemas.microsoft.com/office/word/2010/wordprocessingGroup">
                  <wpg:wgp>
                    <wpg:cNvGrpSpPr/>
                    <wpg:grpSpPr>
                      <a:xfrm>
                        <a:off x="0" y="0"/>
                        <a:ext cx="3738562" cy="721144"/>
                        <a:chOff x="3481475" y="3425650"/>
                        <a:chExt cx="3729050" cy="708700"/>
                      </a:xfrm>
                    </wpg:grpSpPr>
                    <wps:wsp>
                      <wps:cNvPr id="1145354854" name="Rectangle 1145354854"/>
                      <wps:cNvSpPr/>
                      <wps:spPr>
                        <a:xfrm>
                          <a:off x="3481482" y="3425670"/>
                          <a:ext cx="3729037" cy="708660"/>
                        </a:xfrm>
                        <a:prstGeom prst="rect">
                          <a:avLst/>
                        </a:prstGeom>
                        <a:noFill/>
                        <a:ln>
                          <a:noFill/>
                        </a:ln>
                      </wps:spPr>
                      <wps:txbx>
                        <w:txbxContent>
                          <w:p w14:paraId="0D13069C" w14:textId="77777777" w:rsidR="00821A0A" w:rsidRDefault="00000000">
                            <w:pPr>
                              <w:spacing w:after="0" w:line="240" w:lineRule="auto"/>
                              <w:textDirection w:val="btLr"/>
                            </w:pPr>
                            <w:r>
                              <w:rPr>
                                <w:rFonts w:ascii="Roboto" w:eastAsia="Roboto" w:hAnsi="Roboto" w:cs="Roboto"/>
                                <w:color w:val="000000"/>
                                <w:sz w:val="14"/>
                              </w:rPr>
                              <w:t>412 Boulevard of the Allies, 5th Floor / Pittsburgh, Pennsylvania, 15219</w:t>
                            </w:r>
                          </w:p>
                          <w:p w14:paraId="2DF15269" w14:textId="77777777" w:rsidR="00821A0A" w:rsidRDefault="00000000">
                            <w:pPr>
                              <w:spacing w:after="0" w:line="240" w:lineRule="auto"/>
                              <w:textDirection w:val="btLr"/>
                            </w:pPr>
                            <w:r>
                              <w:rPr>
                                <w:rFonts w:ascii="Roboto" w:eastAsia="Roboto" w:hAnsi="Roboto" w:cs="Roboto"/>
                                <w:color w:val="000000"/>
                                <w:sz w:val="14"/>
                              </w:rPr>
                              <w:t>Tel: 412-456-5090     FX: 412-456-5224</w:t>
                            </w:r>
                          </w:p>
                          <w:p w14:paraId="1DF3416A" w14:textId="77777777" w:rsidR="00821A0A" w:rsidRDefault="00000000">
                            <w:pPr>
                              <w:spacing w:after="0" w:line="240" w:lineRule="auto"/>
                              <w:textDirection w:val="btLr"/>
                            </w:pPr>
                            <w:r>
                              <w:rPr>
                                <w:rFonts w:ascii="Roboto" w:eastAsia="Roboto" w:hAnsi="Roboto" w:cs="Roboto"/>
                                <w:b/>
                                <w:color w:val="000000"/>
                                <w:sz w:val="14"/>
                              </w:rPr>
                              <w:t>www.HACP.org</w:t>
                            </w:r>
                          </w:p>
                          <w:p w14:paraId="18214CFD" w14:textId="77777777" w:rsidR="00821A0A" w:rsidRDefault="00821A0A">
                            <w:pPr>
                              <w:spacing w:line="258" w:lineRule="auto"/>
                              <w:textDirection w:val="btLr"/>
                            </w:pPr>
                          </w:p>
                        </w:txbxContent>
                      </wps:txbx>
                      <wps:bodyPr spcFirstLastPara="1" wrap="square" lIns="91425" tIns="45700" rIns="91425" bIns="45700" anchor="t" anchorCtr="0">
                        <a:noAutofit/>
                      </wps:bodyPr>
                    </wps:wsp>
                    <wps:wsp>
                      <wps:cNvPr id="1594877786" name="Straight Arrow Connector 1594877786"/>
                      <wps:cNvCnPr/>
                      <wps:spPr>
                        <a:xfrm>
                          <a:off x="3575050" y="3803325"/>
                          <a:ext cx="604800" cy="0"/>
                        </a:xfrm>
                        <a:prstGeom prst="straightConnector1">
                          <a:avLst/>
                        </a:prstGeom>
                        <a:noFill/>
                        <a:ln w="9525" cap="flat" cmpd="sng">
                          <a:solidFill>
                            <a:srgbClr val="F37024"/>
                          </a:solidFill>
                          <a:prstDash val="solid"/>
                          <a:round/>
                          <a:headEnd type="none" w="med" len="med"/>
                          <a:tailEnd type="none" w="med" len="med"/>
                        </a:ln>
                      </wps:spPr>
                      <wps:bodyPr/>
                    </wps:wsp>
                  </wpg:wgp>
                </a:graphicData>
              </a:graphic>
            </wp:anchor>
          </w:drawing>
        </mc:Choice>
        <mc:Fallback>
          <w:pict>
            <v:group w14:anchorId="389F68F2" id="Group 2" o:spid="_x0000_s1028" style="position:absolute;margin-left:246pt;margin-top:0;width:294.35pt;height:56.8pt;z-index:251661312" coordorigin="34814,34256" coordsize="37290,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">
              <v:rect id="Rectangle 1145354854" o:spid="_x0000_s1029" style="position:absolute;left:34814;top:34256;width:37291;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" filled="f" stroked="f">
                <v:textbox inset="2.53958mm,1.2694mm,2.53958mm,1.2694mm">
                  <w:txbxContent>
                    <w:p w14:paraId="0D13069C" w14:textId="77777777" w:rsidR="00821A0A" w:rsidRDefault="00000000">
                      <w:pPr>
                        <w:spacing w:after="0" w:line="240" w:lineRule="auto"/>
                        <w:textDirection w:val="btLr"/>
                      </w:pPr>
                      <w:r>
                        <w:rPr>
                          <w:rFonts w:ascii="Roboto" w:eastAsia="Roboto" w:hAnsi="Roboto" w:cs="Roboto"/>
                          <w:color w:val="000000"/>
                          <w:sz w:val="14"/>
                        </w:rPr>
                        <w:t>412 Boulevard of the Allies, 5th Floor / Pittsburgh, Pennsylvania, 15219</w:t>
                      </w:r>
                    </w:p>
                    <w:p w14:paraId="2DF15269" w14:textId="77777777" w:rsidR="00821A0A" w:rsidRDefault="00000000">
                      <w:pPr>
                        <w:spacing w:after="0" w:line="240" w:lineRule="auto"/>
                        <w:textDirection w:val="btLr"/>
                      </w:pPr>
                      <w:r>
                        <w:rPr>
                          <w:rFonts w:ascii="Roboto" w:eastAsia="Roboto" w:hAnsi="Roboto" w:cs="Roboto"/>
                          <w:color w:val="000000"/>
                          <w:sz w:val="14"/>
                        </w:rPr>
                        <w:t>Tel: 412-456-5090     FX: 412-456-5224</w:t>
                      </w:r>
                    </w:p>
                    <w:p w14:paraId="1DF3416A" w14:textId="77777777" w:rsidR="00821A0A" w:rsidRDefault="00000000">
                      <w:pPr>
                        <w:spacing w:after="0" w:line="240" w:lineRule="auto"/>
                        <w:textDirection w:val="btLr"/>
                      </w:pPr>
                      <w:r>
                        <w:rPr>
                          <w:rFonts w:ascii="Roboto" w:eastAsia="Roboto" w:hAnsi="Roboto" w:cs="Roboto"/>
                          <w:b/>
                          <w:color w:val="000000"/>
                          <w:sz w:val="14"/>
                        </w:rPr>
                        <w:t>www.HACP.org</w:t>
                      </w:r>
                    </w:p>
                    <w:p w14:paraId="18214CFD" w14:textId="77777777" w:rsidR="00821A0A" w:rsidRDefault="00821A0A">
                      <w:pPr>
                        <w:spacing w:line="258" w:lineRule="auto"/>
                        <w:textDirection w:val="btLr"/>
                      </w:pPr>
                    </w:p>
                  </w:txbxContent>
                </v:textbox>
              </v:rect>
              <v:shapetype id="_x0000_t32" coordsize="21600,21600" o:spt="32" o:oned="t" path="m,l21600,21600e" filled="f">
                <v:path arrowok="t" fillok="f" o:connecttype="none"/>
                <o:lock v:ext="edit" shapetype="t"/>
              </v:shapetype>
              <v:shape id="Straight Arrow Connector 1594877786" o:spid="_x0000_s1030" type="#_x0000_t32" style="position:absolute;left:35750;top:38033;width:6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" strokecolor="#f37024"/>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EB589" w14:textId="77777777" w:rsidR="00A164C5" w:rsidRDefault="00A164C5">
      <w:pPr>
        <w:spacing w:after="0" w:line="240" w:lineRule="auto"/>
      </w:pPr>
      <w:r>
        <w:separator/>
      </w:r>
    </w:p>
  </w:footnote>
  <w:footnote w:type="continuationSeparator" w:id="0">
    <w:p w14:paraId="75427AA4" w14:textId="77777777" w:rsidR="00A164C5" w:rsidRDefault="00A16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0E9D8" w14:textId="77777777" w:rsidR="00821A0A" w:rsidRDefault="00000000">
    <w:pPr>
      <w:pBdr>
        <w:top w:val="nil"/>
        <w:left w:val="nil"/>
        <w:bottom w:val="nil"/>
        <w:right w:val="nil"/>
        <w:between w:val="nil"/>
      </w:pBdr>
      <w:tabs>
        <w:tab w:val="center" w:pos="4680"/>
        <w:tab w:val="right" w:pos="9360"/>
        <w:tab w:val="left" w:pos="90"/>
        <w:tab w:val="left" w:pos="2880"/>
        <w:tab w:val="left" w:pos="3240"/>
      </w:tabs>
      <w:spacing w:after="0"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2384850D" wp14:editId="2DF0F9D3">
          <wp:simplePos x="0" y="0"/>
          <wp:positionH relativeFrom="column">
            <wp:posOffset>41911</wp:posOffset>
          </wp:positionH>
          <wp:positionV relativeFrom="paragraph">
            <wp:posOffset>0</wp:posOffset>
          </wp:positionV>
          <wp:extent cx="1792605" cy="485775"/>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792605" cy="48577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0ACCCAD" wp14:editId="5034C517">
              <wp:simplePos x="0" y="0"/>
              <wp:positionH relativeFrom="column">
                <wp:posOffset>1976438</wp:posOffset>
              </wp:positionH>
              <wp:positionV relativeFrom="paragraph">
                <wp:posOffset>-51433</wp:posOffset>
              </wp:positionV>
              <wp:extent cx="2383790" cy="569830"/>
              <wp:effectExtent l="0" t="0" r="0" b="0"/>
              <wp:wrapNone/>
              <wp:docPr id="3" name="Rectangle 3"/>
              <wp:cNvGraphicFramePr/>
              <a:graphic xmlns:a="http://schemas.openxmlformats.org/drawingml/2006/main">
                <a:graphicData uri="http://schemas.microsoft.com/office/word/2010/wordprocessingShape">
                  <wps:wsp>
                    <wps:cNvSpPr/>
                    <wps:spPr>
                      <a:xfrm>
                        <a:off x="4158868" y="3501394"/>
                        <a:ext cx="2374265" cy="557213"/>
                      </a:xfrm>
                      <a:prstGeom prst="rect">
                        <a:avLst/>
                      </a:prstGeom>
                      <a:noFill/>
                      <a:ln>
                        <a:noFill/>
                      </a:ln>
                    </wps:spPr>
                    <wps:txbx>
                      <w:txbxContent>
                        <w:p w14:paraId="02A1D5E7" w14:textId="77777777" w:rsidR="00821A0A" w:rsidRDefault="00000000">
                          <w:pPr>
                            <w:spacing w:after="0" w:line="240" w:lineRule="auto"/>
                            <w:textDirection w:val="btLr"/>
                          </w:pPr>
                          <w:r>
                            <w:rPr>
                              <w:rFonts w:ascii="Roboto" w:eastAsia="Roboto" w:hAnsi="Roboto" w:cs="Roboto"/>
                              <w:color w:val="00B0F0"/>
                              <w:sz w:val="28"/>
                            </w:rPr>
                            <w:t xml:space="preserve">Housing Choice Voucher </w:t>
                          </w:r>
                        </w:p>
                        <w:p w14:paraId="1597AE6D" w14:textId="77777777" w:rsidR="00821A0A" w:rsidRDefault="00000000">
                          <w:pPr>
                            <w:spacing w:after="0" w:line="240" w:lineRule="auto"/>
                            <w:textDirection w:val="btLr"/>
                          </w:pPr>
                          <w:r>
                            <w:rPr>
                              <w:rFonts w:ascii="Roboto" w:eastAsia="Roboto" w:hAnsi="Roboto" w:cs="Roboto"/>
                              <w:color w:val="00B0F0"/>
                              <w:sz w:val="28"/>
                            </w:rPr>
                            <w:t>Program</w:t>
                          </w:r>
                        </w:p>
                      </w:txbxContent>
                    </wps:txbx>
                    <wps:bodyPr spcFirstLastPara="1" wrap="square" lIns="91425" tIns="45700" rIns="91425" bIns="45700" anchor="t" anchorCtr="0">
                      <a:noAutofit/>
                    </wps:bodyPr>
                  </wps:wsp>
                </a:graphicData>
              </a:graphic>
            </wp:anchor>
          </w:drawing>
        </mc:Choice>
        <mc:Fallback>
          <w:pict>
            <v:rect w14:anchorId="10ACCCAD" id="Rectangle 3" o:spid="_x0000_s1026" style="position:absolute;margin-left:155.65pt;margin-top:-4.05pt;width:187.7pt;height:44.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" filled="f" stroked="f">
              <v:textbox inset="2.53958mm,1.2694mm,2.53958mm,1.2694mm">
                <w:txbxContent>
                  <w:p w14:paraId="02A1D5E7" w14:textId="77777777" w:rsidR="00821A0A" w:rsidRDefault="00000000">
                    <w:pPr>
                      <w:spacing w:after="0" w:line="240" w:lineRule="auto"/>
                      <w:textDirection w:val="btLr"/>
                    </w:pPr>
                    <w:r>
                      <w:rPr>
                        <w:rFonts w:ascii="Roboto" w:eastAsia="Roboto" w:hAnsi="Roboto" w:cs="Roboto"/>
                        <w:color w:val="00B0F0"/>
                        <w:sz w:val="28"/>
                      </w:rPr>
                      <w:t xml:space="preserve">Housing Choice Voucher </w:t>
                    </w:r>
                  </w:p>
                  <w:p w14:paraId="1597AE6D" w14:textId="77777777" w:rsidR="00821A0A" w:rsidRDefault="00000000">
                    <w:pPr>
                      <w:spacing w:after="0" w:line="240" w:lineRule="auto"/>
                      <w:textDirection w:val="btLr"/>
                    </w:pPr>
                    <w:r>
                      <w:rPr>
                        <w:rFonts w:ascii="Roboto" w:eastAsia="Roboto" w:hAnsi="Roboto" w:cs="Roboto"/>
                        <w:color w:val="00B0F0"/>
                        <w:sz w:val="28"/>
                      </w:rPr>
                      <w:t>Program</w:t>
                    </w:r>
                  </w:p>
                </w:txbxContent>
              </v:textbox>
            </v:rect>
          </w:pict>
        </mc:Fallback>
      </mc:AlternateContent>
    </w:r>
  </w:p>
  <w:p w14:paraId="4A180E3C" w14:textId="77777777" w:rsidR="00821A0A" w:rsidRDefault="00821A0A">
    <w:pPr>
      <w:pBdr>
        <w:top w:val="nil"/>
        <w:left w:val="nil"/>
        <w:bottom w:val="nil"/>
        <w:right w:val="nil"/>
        <w:between w:val="nil"/>
      </w:pBdr>
      <w:tabs>
        <w:tab w:val="center" w:pos="4680"/>
        <w:tab w:val="right" w:pos="9360"/>
        <w:tab w:val="left" w:pos="3240"/>
      </w:tabs>
      <w:spacing w:after="0" w:line="240" w:lineRule="auto"/>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A0A"/>
    <w:rsid w:val="000F62BB"/>
    <w:rsid w:val="00213A97"/>
    <w:rsid w:val="00305B18"/>
    <w:rsid w:val="00483043"/>
    <w:rsid w:val="0055283A"/>
    <w:rsid w:val="006571B4"/>
    <w:rsid w:val="0075687B"/>
    <w:rsid w:val="0076539B"/>
    <w:rsid w:val="00821A0A"/>
    <w:rsid w:val="00861CAE"/>
    <w:rsid w:val="00A164C5"/>
    <w:rsid w:val="00AF5487"/>
    <w:rsid w:val="00DE25CC"/>
    <w:rsid w:val="00E87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63F7A"/>
  <w15:docId w15:val="{B002F033-74CC-431D-8B00-E7C2A489B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K Grotesk" w:eastAsia="HK Grotesk" w:hAnsi="HK Grotesk" w:cs="HK Grotesk"/>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36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322</Words>
  <Characters>1895</Characters>
  <Application>Microsoft Office Word</Application>
  <DocSecurity>0</DocSecurity>
  <Lines>86</Lines>
  <Paragraphs>34</Paragraphs>
  <ScaleCrop>false</ScaleCrop>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Lashawna Hammond</cp:lastModifiedBy>
  <cp:revision>8</cp:revision>
  <cp:lastPrinted>2025-11-25T14:14:00Z</cp:lastPrinted>
  <dcterms:created xsi:type="dcterms:W3CDTF">2025-11-17T17:37:00Z</dcterms:created>
  <dcterms:modified xsi:type="dcterms:W3CDTF">2025-11-25T14:17:00Z</dcterms:modified>
</cp:coreProperties>
</file>